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EC" w:rsidRDefault="00671DEC" w:rsidP="00671DEC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সংযোজনী-৮</w:t>
      </w:r>
    </w:p>
    <w:p w:rsidR="00671DEC" w:rsidRDefault="00671DEC" w:rsidP="00671DEC">
      <w:pPr>
        <w:spacing w:after="0" w:line="240" w:lineRule="auto"/>
        <w:rPr>
          <w:rFonts w:ascii="Nikosh" w:hAnsi="Nikosh" w:cs="Nikosh"/>
          <w:b/>
          <w:bCs/>
          <w:sz w:val="28"/>
          <w:szCs w:val="28"/>
          <w:u w:val="single"/>
          <w:cs/>
          <w:lang w:bidi="bn-IN"/>
        </w:rPr>
      </w:pPr>
    </w:p>
    <w:p w:rsidR="00671DEC" w:rsidRDefault="00671DEC" w:rsidP="00671DEC">
      <w:pPr>
        <w:spacing w:after="0" w:line="240" w:lineRule="auto"/>
        <w:ind w:left="720" w:hanging="720"/>
        <w:jc w:val="center"/>
        <w:rPr>
          <w:rFonts w:ascii="Nikosh" w:hAnsi="Nikosh" w:cs="Nikosh"/>
          <w:b/>
          <w:bCs/>
          <w:sz w:val="32"/>
          <w:szCs w:val="32"/>
          <w:cs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t>না-দাবী প্রত্যয়নপত্র</w:t>
      </w:r>
    </w:p>
    <w:p w:rsidR="00671DEC" w:rsidRDefault="00671DEC" w:rsidP="00671DEC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</w:p>
    <w:p w:rsidR="00671DEC" w:rsidRDefault="00671DEC" w:rsidP="00671DEC">
      <w:pPr>
        <w:spacing w:before="120" w:after="120" w:line="360" w:lineRule="auto"/>
        <w:ind w:firstLine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এই মর্মে</w:t>
      </w:r>
      <w:r w:rsidR="00F67268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প্রত্যয়ন করা যাইতেছে যে, জনাব/বেগম ------------------------------------------------------------------</w:t>
      </w:r>
    </w:p>
    <w:p w:rsidR="00671DEC" w:rsidRDefault="00671DEC" w:rsidP="00671DEC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পদবি ------------------------------------------------- এর নিকট সরকারের পাওনা আছে/নাই।</w:t>
      </w:r>
    </w:p>
    <w:p w:rsidR="00671DEC" w:rsidRDefault="00671DEC" w:rsidP="00671DEC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২।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অবসরগ্রহণের</w:t>
      </w:r>
      <w:r w:rsidR="00F67268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অব্যবহিত পূর্ব তারিখ পর্যন্ত তাহার নিকট সরকারের নিম্নরূপ পাওনা আছে (প্রযোজ্য ক্ষেত্রে) :-</w:t>
      </w:r>
    </w:p>
    <w:tbl>
      <w:tblPr>
        <w:tblStyle w:val="TableGrid"/>
        <w:tblW w:w="0" w:type="auto"/>
        <w:tblInd w:w="828" w:type="dxa"/>
        <w:tblLook w:val="04A0"/>
      </w:tblPr>
      <w:tblGrid>
        <w:gridCol w:w="990"/>
        <w:gridCol w:w="3600"/>
        <w:gridCol w:w="4158"/>
      </w:tblGrid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ক্রমিক নং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খাত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পাওনা টাকার পরিমাণ</w:t>
            </w:r>
          </w:p>
        </w:tc>
      </w:tr>
      <w:tr w:rsidR="00671DEC" w:rsidTr="00671DEC">
        <w:trPr>
          <w:trHeight w:hRule="exact" w:val="36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(ক)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গাড়ি ভাড়া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(খ)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 ভাড়া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(গ)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প্রাধিকারপ্রাপ্ত গাড়ির অগ্রিম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(ঘ)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গৃহ নির্মাণ/ফ্ল্যাট ক্রয়/জমি ক্রয় ঋণ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 সুদ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(ঙ)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মটর সাইকেল/গাড়ির ঋণ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 সুদ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(চ)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কম্পিউটার ঋণ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 সুদ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(ছ)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গৃহ মেরামত ঋণ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 সুদ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(জ)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টেলিফোন বিল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(ঝ)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বিদ্যুৎ বিল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671DEC" w:rsidTr="00671DE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EC" w:rsidRDefault="00671DEC">
            <w:pPr>
              <w:spacing w:before="120" w:after="120" w:line="36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(ঞ)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EC" w:rsidRDefault="00671DEC">
            <w:pPr>
              <w:spacing w:before="120" w:after="120" w:line="36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</w:tbl>
    <w:p w:rsidR="00671DEC" w:rsidRDefault="00671DEC" w:rsidP="00671DEC">
      <w:pPr>
        <w:spacing w:after="0" w:line="360" w:lineRule="auto"/>
        <w:rPr>
          <w:rFonts w:ascii="Nikosh" w:hAnsi="Nikosh" w:cs="Nikosh"/>
          <w:sz w:val="24"/>
          <w:szCs w:val="24"/>
          <w:cs/>
          <w:lang w:bidi="bn-IN"/>
        </w:rPr>
      </w:pPr>
    </w:p>
    <w:p w:rsidR="00671DEC" w:rsidRDefault="00671DEC" w:rsidP="00671DEC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৩।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তাহার বিরুদ্ধে বিচার বিভাগীয় মামলা এবং বিভাগীয় মামলা অনিস্পন্ন আছে/ নাই।</w:t>
      </w:r>
    </w:p>
    <w:p w:rsidR="00671DEC" w:rsidRDefault="00671DEC" w:rsidP="00671DEC">
      <w:pPr>
        <w:spacing w:after="0" w:line="240" w:lineRule="auto"/>
        <w:rPr>
          <w:rFonts w:ascii="Nikosh" w:hAnsi="Nikosh" w:cs="Nikosh" w:hint="cs"/>
          <w:sz w:val="24"/>
          <w:szCs w:val="24"/>
          <w:lang w:bidi="bn-BD"/>
        </w:rPr>
      </w:pPr>
    </w:p>
    <w:p w:rsidR="00671DEC" w:rsidRDefault="00671DEC" w:rsidP="00671DEC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671DEC" w:rsidRDefault="00F67268" w:rsidP="00671DEC">
      <w:pPr>
        <w:spacing w:after="0" w:line="240" w:lineRule="auto"/>
        <w:ind w:left="360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</w:t>
      </w:r>
      <w:r w:rsidR="00671DEC">
        <w:rPr>
          <w:rFonts w:ascii="Nikosh" w:hAnsi="Nikosh" w:cs="Nikosh"/>
          <w:sz w:val="24"/>
          <w:szCs w:val="24"/>
          <w:cs/>
          <w:lang w:bidi="bn-IN"/>
        </w:rPr>
        <w:t>মন্ত্রণালয়/বিভাগ/অধিদপ্তর/পরিদপ্তর/দপ্তর প্রধানের তারিখসহ স্বাক্ষর</w:t>
      </w:r>
    </w:p>
    <w:p w:rsidR="004D7562" w:rsidRPr="00623EF1" w:rsidRDefault="00F67268" w:rsidP="00623EF1">
      <w:pPr>
        <w:spacing w:after="0" w:line="240" w:lineRule="auto"/>
        <w:ind w:left="4320" w:firstLine="720"/>
        <w:rPr>
          <w:rFonts w:ascii="Nikosh" w:hAnsi="Nikosh" w:cs="Nikosh" w:hint="cs"/>
          <w:sz w:val="24"/>
          <w:szCs w:val="24"/>
          <w:lang w:bidi="bn-BD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      </w:t>
      </w:r>
      <w:r w:rsidR="00671DEC"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sectPr w:rsidR="004D7562" w:rsidRPr="00623EF1" w:rsidSect="004D7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671DEC"/>
    <w:rsid w:val="004D7562"/>
    <w:rsid w:val="00623EF1"/>
    <w:rsid w:val="00671DEC"/>
    <w:rsid w:val="00F6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2020-08-06T23:28:00Z</dcterms:created>
  <dcterms:modified xsi:type="dcterms:W3CDTF">2020-08-06T23:30:00Z</dcterms:modified>
</cp:coreProperties>
</file>